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290B" w:rsidRPr="008016AE" w:rsidRDefault="005F17B5" w:rsidP="003834D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90B"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ЗАТВЕРДЖЕНО </w:t>
      </w:r>
    </w:p>
    <w:p w:rsidR="00B3290B" w:rsidRPr="008016AE" w:rsidRDefault="005F17B5" w:rsidP="003834D2">
      <w:pPr>
        <w:pStyle w:val="aa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90B"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Рішення шістдесят шостої сесії </w:t>
      </w:r>
    </w:p>
    <w:p w:rsidR="00B3290B" w:rsidRPr="008016AE" w:rsidRDefault="005F17B5" w:rsidP="003834D2">
      <w:pPr>
        <w:pStyle w:val="aa"/>
        <w:spacing w:line="360" w:lineRule="auto"/>
        <w:ind w:left="567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90B" w:rsidRPr="008016AE">
        <w:rPr>
          <w:rFonts w:ascii="Times New Roman" w:hAnsi="Times New Roman" w:cs="Times New Roman"/>
          <w:sz w:val="28"/>
          <w:szCs w:val="28"/>
          <w:lang w:val="uk-UA"/>
        </w:rPr>
        <w:t xml:space="preserve">міської ради VII скликання             </w:t>
      </w:r>
    </w:p>
    <w:p w:rsidR="00B3290B" w:rsidRPr="008016AE" w:rsidRDefault="005F17B5" w:rsidP="003834D2">
      <w:pPr>
        <w:pStyle w:val="aa"/>
        <w:spacing w:line="360" w:lineRule="auto"/>
        <w:ind w:left="5670"/>
        <w:rPr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B3290B">
        <w:rPr>
          <w:rFonts w:ascii="Times New Roman" w:hAnsi="Times New Roman" w:cs="Times New Roman"/>
          <w:sz w:val="28"/>
          <w:szCs w:val="28"/>
          <w:lang w:val="uk-UA"/>
        </w:rPr>
        <w:t xml:space="preserve">08 грудня 2020 року </w:t>
      </w:r>
      <w:r w:rsidR="00B3290B" w:rsidRPr="008016AE"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B3290B">
        <w:rPr>
          <w:rFonts w:ascii="Times New Roman" w:hAnsi="Times New Roman" w:cs="Times New Roman"/>
          <w:sz w:val="28"/>
          <w:szCs w:val="28"/>
          <w:lang w:val="uk-UA"/>
        </w:rPr>
        <w:t xml:space="preserve"> 1282</w:t>
      </w:r>
    </w:p>
    <w:p w:rsidR="00B3290B" w:rsidRPr="00970997" w:rsidRDefault="00B3290B" w:rsidP="003834D2">
      <w:pPr>
        <w:pStyle w:val="aa"/>
        <w:rPr>
          <w:sz w:val="28"/>
          <w:szCs w:val="28"/>
          <w:lang w:val="uk-UA"/>
        </w:rPr>
      </w:pPr>
    </w:p>
    <w:p w:rsidR="00B3290B" w:rsidRPr="00970997" w:rsidRDefault="00B3290B" w:rsidP="003C1766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</w:p>
    <w:p w:rsidR="00B3290B" w:rsidRPr="00970997" w:rsidRDefault="00B3290B" w:rsidP="00704594">
      <w:pPr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 </w:t>
      </w: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B3290B" w:rsidRPr="00970997" w:rsidRDefault="00B3290B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B3290B" w:rsidRPr="00970997" w:rsidRDefault="00B3290B" w:rsidP="00FA7F52">
      <w:pPr>
        <w:spacing w:after="225"/>
        <w:ind w:firstLine="0"/>
        <w:jc w:val="left"/>
        <w:textAlignment w:val="baseline"/>
        <w:rPr>
          <w:rFonts w:ascii="Times New Roman" w:hAnsi="Times New Roman" w:cs="Times New Roman"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sz w:val="28"/>
          <w:szCs w:val="28"/>
          <w:lang w:val="uk-UA" w:eastAsia="ru-RU"/>
        </w:rPr>
        <w:t> </w:t>
      </w:r>
    </w:p>
    <w:p w:rsidR="00B3290B" w:rsidRPr="00970997" w:rsidRDefault="00B3290B" w:rsidP="00FA7F5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СТАТУТ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Комунальної установи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«Новгород-Сіверський центр професійного розвитку 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педагогічних працівників»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Новгород-Сіверської міської ради Чернігівської області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0309E1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0309E1">
      <w:pPr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Default="00B3290B" w:rsidP="003834D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3290B" w:rsidRDefault="00B3290B" w:rsidP="003834D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3290B" w:rsidRDefault="00B3290B" w:rsidP="003834D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</w:p>
    <w:p w:rsidR="00B3290B" w:rsidRPr="00970997" w:rsidRDefault="00B3290B" w:rsidP="003834D2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м. Новгород-Сіверський</w:t>
      </w: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 xml:space="preserve"> </w:t>
      </w:r>
    </w:p>
    <w:p w:rsidR="00B3290B" w:rsidRPr="00970997" w:rsidRDefault="00B3290B" w:rsidP="000309E1">
      <w:pPr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 w:eastAsia="ru-RU"/>
        </w:rPr>
        <w:t>2020 рік</w:t>
      </w:r>
    </w:p>
    <w:p w:rsidR="00B3290B" w:rsidRPr="00970997" w:rsidRDefault="00B3290B" w:rsidP="00835D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І. Загальні положення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1.1. Комунальна установа «Новгород-Сіверський центр професійного розвитку педагогічних працівників» Новгород-Сіверської міської територіальної громади Чернігівської області (далі – Центр) є бюджетною неприбутковою установою.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Центр створений на базі майна спільної власності Новгород-Сіверської міської територіальної громади Чернігівської області.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1.2. Засновником Центру є Новгород-Сіверська міська рада Чернігівської області (далі – Засновник) 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1.3. Контроль за забезпеченням збереження та ефективністю використання майна Установи здійснює Засновник.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1.4. Найменування Центру: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повне – Комунальна установа «Новгород-Сіверський центр професійного розвитку педагогічних працівників» Новгород-Сіверської міської ради Чернігівської області;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скорочене –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КУ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«Новгород-Сіверський ЦПРПП».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1.5. Місцезнаходження Центру: будинок 23, вулиця Миколаївська, місто Новгород-Сіверський, Чернігівська область, 16000.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1.6. Центр є юридичною особою з моменту державної реєстрації, має відокремлене майно, закріплене за нею Засновником на праві оперативного управління, укладає від свого імені угоди, які у випадках, зазначених нижче, повинні бути узгоджені із Засновником, набуває майнові та особисті немайнові права, може бути позивачем та відповідачем у судах. Центр має самостійний баланс, основний та інші рахунки в банках.</w:t>
      </w:r>
    </w:p>
    <w:p w:rsidR="00B3290B" w:rsidRPr="003834D2" w:rsidRDefault="00B3290B" w:rsidP="003834D2">
      <w:pPr>
        <w:pStyle w:val="12"/>
        <w:shd w:val="clear" w:color="auto" w:fill="auto"/>
        <w:tabs>
          <w:tab w:val="left" w:pos="1023"/>
        </w:tabs>
        <w:spacing w:after="60" w:line="322" w:lineRule="exact"/>
        <w:ind w:left="20" w:right="4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>1.7. У своїй діяльності Центр керується Конституцією України, Законами України «Про освіту», «Про повну загальну середню освіту», іншими актами законодавства та цим Положенням, рішеннями Засновника, розпорядженнями голови Новгород-Сіверської міської ради Чернігівської області, цим Статутом та затвердженими у встановленому порядку річними планами діяльності Центру.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1.8. Центр має круглу печатку зі своїм найменуванням, штампи та бланки з власними реквізитами.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1.9. Центр не має у своєму складі інших юридичних осіб.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1.10. Відносини Центру з іншими підприємствами, установами та організаціями будуються на договірних засадах.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1.11. Порядок ведення діловодства і бухгалтерського обліку в Центрі визначається законодавством, нормативно-правовими актами Міністерства освіти і науки України, інших центральних органів виконавчої влади. Бухгалтерський облік може здійснюватись централізовано.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835D1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>ІІ. Мета створення та предмет діяльності центру</w:t>
      </w:r>
    </w:p>
    <w:p w:rsidR="00835D12" w:rsidRDefault="00835D12" w:rsidP="00835D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Default="00B3290B" w:rsidP="00835D12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2.1. Головною метою діяльності Центру є сприяння професійному розвитку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педагогічних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працівників,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їх психологічна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підтримка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та </w:t>
      </w:r>
    </w:p>
    <w:p w:rsidR="00B3290B" w:rsidRPr="00970997" w:rsidRDefault="00B3290B" w:rsidP="00835D12">
      <w:pPr>
        <w:pStyle w:val="aa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консультування.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Основними завданнями Центру є:</w:t>
      </w:r>
    </w:p>
    <w:p w:rsidR="00B3290B" w:rsidRPr="00970997" w:rsidRDefault="00B3290B" w:rsidP="000309E1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2.2. Узагальнення та поширення інформації з питань професійного розвитку педагогічних працівників.</w:t>
      </w:r>
    </w:p>
    <w:p w:rsidR="00B3290B" w:rsidRPr="00970997" w:rsidRDefault="00B3290B" w:rsidP="000309E1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2.3. Координування діяльності професійних спільнот педагогічних працівників.</w:t>
      </w:r>
    </w:p>
    <w:p w:rsidR="00B3290B" w:rsidRPr="00970997" w:rsidRDefault="00B3290B" w:rsidP="000309E1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2.4. Формування та оприлюднення на власному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(або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вебсайті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Засновника) бази даних програм підвищення кваліфікації педагогічних працівників, інших джерел інформації (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вебресурсів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), необхідних для професійного розвитку педагогічних працівників.</w:t>
      </w:r>
    </w:p>
    <w:p w:rsidR="00B3290B" w:rsidRPr="00970997" w:rsidRDefault="00B3290B" w:rsidP="000309E1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2.5. Забезпечення надання психологічної підтримки педагогічним працівникам.</w:t>
      </w:r>
    </w:p>
    <w:p w:rsidR="00B3290B" w:rsidRPr="00970997" w:rsidRDefault="00B3290B" w:rsidP="000309E1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2.6. Організація та проведення консультування педагогічних працівників, зокрема, з питань: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планування та визначення траєкторії їх професійного розвитку;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розроблення документів закладу освіти;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навчання;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діяльнісного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, інклюзивного підходів до навчання здобувачів освіти і нових освітніх технологій.</w:t>
      </w:r>
    </w:p>
    <w:p w:rsidR="00B3290B" w:rsidRPr="00970997" w:rsidRDefault="00B3290B" w:rsidP="000309E1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2.7. Центр не може виконувати завдання, не передбачені цим Статутом та іншими актами законодавства.</w:t>
      </w:r>
    </w:p>
    <w:p w:rsidR="00B3290B" w:rsidRPr="00970997" w:rsidRDefault="00B3290B" w:rsidP="000309E1">
      <w:pPr>
        <w:pStyle w:val="aa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835D12">
      <w:pPr>
        <w:pStyle w:val="aa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ІІІ. Функціонування та організаційна структура 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3.1. Центр організовує свою роботу відповідно до стратегії  розвитку, виходячи із завдань, передбачених Статутом, наявності власних можливостей, матеріальних та фінансових ресурсів.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Стратегія розвитку Центру розробляється директором та затверджується засновником. План діяльності Центру складається на рік і затверджується директором Центру.  </w:t>
      </w:r>
    </w:p>
    <w:p w:rsidR="00B3290B" w:rsidRDefault="00B3290B" w:rsidP="000309E1">
      <w:pPr>
        <w:pStyle w:val="12"/>
        <w:shd w:val="clear" w:color="auto" w:fill="auto"/>
        <w:tabs>
          <w:tab w:val="left" w:pos="567"/>
        </w:tabs>
        <w:spacing w:after="6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3.2. </w:t>
      </w:r>
      <w:r>
        <w:rPr>
          <w:rFonts w:ascii="Times New Roman" w:hAnsi="Times New Roman" w:cs="Times New Roman"/>
          <w:sz w:val="28"/>
          <w:szCs w:val="28"/>
          <w:lang w:val="uk-UA"/>
        </w:rPr>
        <w:t>Штатна с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>труктура Центру затверджується Засновником відпо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відно до законодавства. Штатна структура 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>передбачає посади консультанта, психолога, бухгалтера, працівників, які виконують функції з обслуговування. Кількість посад консультантів, психологів, бухгалтерів, а також найменування та кількість посад працівників, які виконують функції з обслуговування, визначаються засновником центру. 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рішенням засновника до штатної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структури</w:t>
      </w:r>
      <w:r w:rsidRPr="003834D2">
        <w:rPr>
          <w:rFonts w:ascii="Times New Roman" w:hAnsi="Times New Roman" w:cs="Times New Roman"/>
          <w:sz w:val="28"/>
          <w:szCs w:val="28"/>
          <w:lang w:val="uk-UA"/>
        </w:rPr>
        <w:t xml:space="preserve"> центру можуть вводитися додаткові посади за рахунок спеціального фонду.</w:t>
      </w:r>
    </w:p>
    <w:p w:rsidR="00B3290B" w:rsidRDefault="00B3290B" w:rsidP="000309E1">
      <w:pPr>
        <w:pStyle w:val="12"/>
        <w:shd w:val="clear" w:color="auto" w:fill="auto"/>
        <w:tabs>
          <w:tab w:val="left" w:pos="567"/>
        </w:tabs>
        <w:spacing w:after="60" w:line="322" w:lineRule="exact"/>
        <w:ind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Штатний розпис Центру затверджується начальником відділу освіти, молоді та спорту  за поданням його директора  та погодженням з заступником</w:t>
      </w:r>
    </w:p>
    <w:p w:rsidR="00B3290B" w:rsidRPr="003834D2" w:rsidRDefault="00B3290B" w:rsidP="005F17B5">
      <w:pPr>
        <w:pStyle w:val="12"/>
        <w:shd w:val="clear" w:color="auto" w:fill="auto"/>
        <w:spacing w:after="60" w:line="322" w:lineRule="exact"/>
        <w:ind w:right="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міського голови  згідно з розподілом обов’язків.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3.3. Взаємовідносини між Центром та юридичними і фізичними особами, закладами освіти визначаються на підставі договорів та угод.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3.4. Для забезпечення виконання покладених на Центр завдань має право звертатися до органів місцевого самоврядування та органів виконавчої влади усіх рівнів за відповідною інформацією.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ІV. Фінансово-господарська діяльність центру 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4.1.Фінансово-господарську діяльність Установа здійснює на основі кошторису, затвердженого органом управління освіти.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4.2. Джерелами фінансування Центру є кошти засновника та інші джерела, не заборонені законодавством.</w:t>
      </w:r>
    </w:p>
    <w:p w:rsidR="00B3290B" w:rsidRPr="003834D2" w:rsidRDefault="00B3290B" w:rsidP="003834D2">
      <w:pPr>
        <w:pStyle w:val="12"/>
        <w:shd w:val="clear" w:color="auto" w:fill="auto"/>
        <w:spacing w:after="6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34D2">
        <w:rPr>
          <w:rFonts w:ascii="Times New Roman" w:hAnsi="Times New Roman" w:cs="Times New Roman"/>
          <w:sz w:val="28"/>
          <w:szCs w:val="28"/>
          <w:lang w:val="uk-UA"/>
        </w:rPr>
        <w:t>Центр може надавати платні освітні та інші послуги у порядку, визначеному законодавством (крім послуг, що надаються Центром для виконання завдань, визначених цим Положенням та іншими актами законодавства).</w:t>
      </w:r>
    </w:p>
    <w:p w:rsidR="00B3290B" w:rsidRPr="00970997" w:rsidRDefault="00B3290B" w:rsidP="003834D2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4.3. </w:t>
      </w: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Заборонено розподіл отриманих доходів (прибутків) або їх частини серед засновників, працівників Центру (крім оплати їхньої праці, нарахування єдиного соціального внеску), інших пов’язаних з ними осіб. </w:t>
      </w:r>
    </w:p>
    <w:p w:rsidR="00B3290B" w:rsidRPr="00970997" w:rsidRDefault="00B3290B" w:rsidP="003834D2">
      <w:pPr>
        <w:ind w:firstLine="709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4.4. Центр використовує свої доходи (прибутки) виключно для фінансування видатків на своє утримання, реалізації  мети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(цілей, завдань) та напрямів діяльності</w:t>
      </w:r>
      <w:r w:rsidRPr="0097099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4.5. Кошти Центру зберігаються на рахунках в органах Державного казначейства і знаходяться в повному її розпорядженні.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4.6. Центр у процесі провадження фінансово-господарської діяльності має право: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розвивати власну матеріальну базу;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бути користувачем рухомого і нерухомого майна, розпоряджатися майном згідно з чинним законодавством;</w:t>
      </w:r>
    </w:p>
    <w:p w:rsidR="00B3290B" w:rsidRPr="00970997" w:rsidRDefault="00B3290B" w:rsidP="003834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мати у своєму розпорядженні автотранспортні засоби;</w:t>
      </w:r>
    </w:p>
    <w:p w:rsidR="00B3290B" w:rsidRPr="00970997" w:rsidRDefault="00B3290B" w:rsidP="003834D2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виконувати інші дії, що не суперечать чинному законодавству та цьому Статуту.  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4.7. Центр здійснює діяльність з урахуванням потреб педагогічних працівників закладів освіти Новгород-Сіверської міської територіальної громади Чернігівської області.</w:t>
      </w:r>
    </w:p>
    <w:p w:rsidR="00B3290B" w:rsidRPr="00970997" w:rsidRDefault="00B3290B" w:rsidP="003834D2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E224F">
        <w:rPr>
          <w:rFonts w:ascii="Times New Roman" w:hAnsi="Times New Roman" w:cs="Times New Roman"/>
          <w:sz w:val="28"/>
          <w:szCs w:val="28"/>
          <w:lang w:val="uk-UA"/>
        </w:rPr>
        <w:t>4.8. Бухгалтерський облік Центру</w:t>
      </w:r>
      <w:r>
        <w:rPr>
          <w:rFonts w:ascii="Times New Roman" w:hAnsi="Times New Roman" w:cs="Times New Roman"/>
          <w:sz w:val="28"/>
          <w:szCs w:val="28"/>
          <w:lang w:val="uk-UA"/>
        </w:rPr>
        <w:t>, за умови відсутності штатного бухгалтера,</w:t>
      </w:r>
      <w:r w:rsidRPr="009E224F">
        <w:rPr>
          <w:rFonts w:ascii="Times New Roman" w:hAnsi="Times New Roman" w:cs="Times New Roman"/>
          <w:sz w:val="28"/>
          <w:szCs w:val="28"/>
          <w:lang w:val="uk-UA"/>
        </w:rPr>
        <w:t xml:space="preserve"> здійснює централізована бухгалтерія відділу освіти, молоді та спорту Новгород-Сіверської міської ради Чернігівської області.</w:t>
      </w:r>
    </w:p>
    <w:p w:rsidR="00B3290B" w:rsidRPr="00970997" w:rsidRDefault="00B3290B" w:rsidP="003834D2">
      <w:pPr>
        <w:shd w:val="clear" w:color="auto" w:fill="FFFFFF"/>
        <w:tabs>
          <w:tab w:val="left" w:pos="567"/>
        </w:tabs>
        <w:spacing w:after="240" w:line="316" w:lineRule="atLeast"/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4.9. Бухгалтерський облік ведеться відповідно до нормативно-правових актів та вимог чинного законодавства України, в тому числі з використанням уніфікованої автоматизованої системи бухгалтерського обліку та звітності.</w:t>
      </w:r>
    </w:p>
    <w:p w:rsidR="00B3290B" w:rsidRDefault="00B3290B" w:rsidP="003834D2">
      <w:pPr>
        <w:shd w:val="clear" w:color="auto" w:fill="FFFFFF"/>
        <w:tabs>
          <w:tab w:val="left" w:pos="567"/>
        </w:tabs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Default="00B3290B" w:rsidP="003834D2">
      <w:pPr>
        <w:shd w:val="clear" w:color="auto" w:fill="FFFFFF"/>
        <w:tabs>
          <w:tab w:val="left" w:pos="567"/>
        </w:tabs>
        <w:ind w:firstLine="0"/>
        <w:jc w:val="center"/>
        <w:textAlignment w:val="baseline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3834D2" w:rsidRDefault="00B3290B" w:rsidP="003834D2">
      <w:pPr>
        <w:shd w:val="clear" w:color="auto" w:fill="FFFFFF"/>
        <w:tabs>
          <w:tab w:val="left" w:pos="567"/>
        </w:tabs>
        <w:ind w:firstLine="0"/>
        <w:jc w:val="center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V. Майно центру</w:t>
      </w:r>
    </w:p>
    <w:p w:rsidR="00B3290B" w:rsidRPr="00970997" w:rsidRDefault="00B3290B" w:rsidP="000309E1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5.1.Майно є спільною власністю Новгород-Сіверської міської територіальної громади та закріплюється за Центром на праві оперативного управління, відповідно до чинного законодавства України.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5.2. До матеріально-технічної бази Центру належать приміщення, споруди, обладнання, засоби зв’язку, транспортні засоби,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земельні ділянки, рухоме і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нерухоме майно, що перебуває у її оперативному управлінні, оренді,                постійному користуванні.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5.3. Майно Центру включає: основні фонди, оборотні фонди та оборотні засоби, матеріальні і нематеріальні активи, а також інші цінності, вартість яких відображена на її балансі.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5.4. Відчуження основних засобів Центру здійснюється тільки за рішенням Засновника. Центр має право передавати в оренду належне йому на праві оперативного управління майно у встановленому чинним законодавством порядку та рішенням Засновника. Списання майна Центру проводиться відповідно до чинного законодавства.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5.5. Збитки, завдані Центру внаслідок порушення його майнових прав іншими юридичними та фізичними особами, відшкодовуються відповідно до законодавства України.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VІ. Реорганізація або ліквідація центру 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6.1. Ліквідація та реорганізація Центру здійснюється за рішенням Новгород-Сіверської міської ради Чернігівської області у порядку, передбаченому чинним законодавством.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Реорганізація Центру відбувається шляхом злиття, приєднання, поділу, перетворення.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Ліквідація проводиться комісією з припинення юридичної особи (комісією з реорганізації, ліквідаційною комісією), призначеною Засновником, а у випадку ліквідації за рішенням суду – ліквідаційною комісією, призначеною цим органом.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 моменту призначення ліквідаційної комісії до неї переходять повноваження щодо управління Центром.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6.2. Ліквідаційна комісія оцінює наявне майно Центру, виявляє його дебіторів і розраховується з ними, складає ліквідаційний баланс.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6.3. У разі реорганізації майно, права та обов’язки Центру переходять до правонаступників відповідно до чинного законодавства України.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pacing w:val="-6"/>
          <w:sz w:val="28"/>
          <w:szCs w:val="28"/>
          <w:lang w:val="uk-UA"/>
        </w:rPr>
        <w:t>6.4.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Працівникам Центру, які звільняються у зв’язку з його реорганізацією чи ліквідацією, гарантується дотримання їх прав та інтересів відповідно до чинного законодавства.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pacing w:val="-1"/>
          <w:sz w:val="28"/>
          <w:szCs w:val="28"/>
          <w:lang w:val="uk-UA"/>
        </w:rPr>
        <w:t xml:space="preserve">6.5.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У разі припинення юридичної особи (у результаті її ліквідації, злиття, поділу, приєднання або перетворення) активи передаються одній або кільком неприбутковим організаціям відповідного виду або зараховуються до доходу бюджету.</w:t>
      </w:r>
    </w:p>
    <w:p w:rsidR="00B3290B" w:rsidRPr="00970997" w:rsidRDefault="00B3290B" w:rsidP="00DE370C">
      <w:pPr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VІІ. Права та обов’язки центру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shd w:val="clear" w:color="auto" w:fill="FFFFFF"/>
        <w:tabs>
          <w:tab w:val="left" w:pos="567"/>
        </w:tabs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7.1. Центр самостійно планує свою діяльність відповідно до стратегії  розвитку, виходячи із завдань, передбачених цим Статутом, наявності власних можливостей, матеріальних і фінансових ресурсів.</w:t>
      </w:r>
    </w:p>
    <w:p w:rsidR="00B3290B" w:rsidRPr="00970997" w:rsidRDefault="00B3290B" w:rsidP="00DE370C">
      <w:pPr>
        <w:shd w:val="clear" w:color="auto" w:fill="FFFFFF"/>
        <w:tabs>
          <w:tab w:val="left" w:pos="567"/>
        </w:tabs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Головною формою планування та організації діяльності Центру є власні річні і поточні плани діяльності, що затверджується директором Центру.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7.2. У межах своїх повноважень Центр:</w:t>
      </w:r>
    </w:p>
    <w:p w:rsidR="00B3290B" w:rsidRPr="00970997" w:rsidRDefault="00B3290B" w:rsidP="00DE370C">
      <w:pPr>
        <w:pStyle w:val="aa"/>
        <w:tabs>
          <w:tab w:val="left" w:pos="567"/>
        </w:tabs>
        <w:ind w:left="567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збирає, узагальнює  та поширює інформацію з питань професійного розвитку педагогічних працівників; 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ініціює створення професійних спільнот (об’єднань) педагогічних працівників та координує їх діяльність;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створює бази даних програм підвищення кваліфікації педагогічних працівників, інших джерел інформації, необхідних для професійного розвитку педагогічних працівників;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надає психологічну підтримку педагогічним працівникам;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проводить консультування педагогічних працівників з питань: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планування освітньої діяльності, 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ведення обов’язкової документації, 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організації, проведення та участі в масових заходах, 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особливостей організації освітнього процесу за різними формами здобуття освіти, у тому числі з використанням технологій дистанційного навчання,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впровадження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компетентнісного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особистісно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 орієнтованого,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діяльнісного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, інклюзивного підходів до навчання здобувачів освіти і нових освітніх технологій, 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атестації та сертифікації;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організовує надання </w:t>
      </w:r>
      <w:proofErr w:type="spellStart"/>
      <w:r w:rsidRPr="00970997">
        <w:rPr>
          <w:rFonts w:ascii="Times New Roman" w:hAnsi="Times New Roman" w:cs="Times New Roman"/>
          <w:sz w:val="28"/>
          <w:szCs w:val="28"/>
          <w:lang w:val="uk-UA"/>
        </w:rPr>
        <w:t>супервізії</w:t>
      </w:r>
      <w:proofErr w:type="spellEnd"/>
      <w:r w:rsidRPr="00970997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консультує педагогічних працівників з напрямків їх професійного розвитку;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здійснює консультативний супровід щодо розроблення документів закладу освіти.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7.3. Центр має право: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7.3.1. Відповідно до законодавства здійснювати господарську та інші види діяльності з метою  покращення матеріально-технічного забезпечення.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7.3.2. Виконувати роботи зі складання проєктів бюджету і кошторису видатків та їх подальшого виконання. Постійно проводити аналіз фінансування та використання бюджетних коштів. 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7.4. В межах своїх повноважень Центр забезпечує:</w:t>
      </w:r>
    </w:p>
    <w:p w:rsidR="00B3290B" w:rsidRPr="00970997" w:rsidRDefault="00B3290B" w:rsidP="00DE370C">
      <w:pPr>
        <w:pStyle w:val="aa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розвиток та утримання матеріально-технічної бази Центру, дотримання вимог трудового законодавства, охорони праці, безпеки життєдіяльності, пожежної безпеки тощо;</w:t>
      </w:r>
    </w:p>
    <w:p w:rsidR="00B3290B" w:rsidRPr="00970997" w:rsidRDefault="00B3290B" w:rsidP="00DE370C">
      <w:pPr>
        <w:shd w:val="clear" w:color="auto" w:fill="FFFFFF"/>
        <w:tabs>
          <w:tab w:val="left" w:pos="567"/>
        </w:tabs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контроль за технічним станом будівель та споруд, які знаходяться на балансі Центру, підготовку договірної документації на виконання ремонтних робіт з підрядними організаціями, здійснення нагляду за якістю їх виконання;</w:t>
      </w:r>
    </w:p>
    <w:p w:rsidR="00B3290B" w:rsidRPr="00970997" w:rsidRDefault="00B3290B" w:rsidP="00DE370C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контроль за технічним станом та своєчасним оформленням технічної документації на експлуатацію транспортних засобів, що знаходяться на балансі Центру; </w:t>
      </w:r>
    </w:p>
    <w:p w:rsidR="00B3290B" w:rsidRPr="00970997" w:rsidRDefault="00B3290B" w:rsidP="00DE370C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Інші повноваження, визначені даним Статутом.</w:t>
      </w:r>
    </w:p>
    <w:p w:rsidR="00B3290B" w:rsidRPr="00970997" w:rsidRDefault="00B3290B" w:rsidP="00DE370C">
      <w:pPr>
        <w:shd w:val="clear" w:color="auto" w:fill="FFFFFF"/>
        <w:ind w:firstLine="709"/>
        <w:textAlignment w:val="baseline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VІІІ. Орган управління центру та повноваження 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8.1. Реалізацію Центром державної політики в галузі освіти контролює Новгород-Сіверська міська рада Чернігівської області через орган управління освітою.</w:t>
      </w:r>
    </w:p>
    <w:p w:rsidR="00B3290B" w:rsidRPr="00970997" w:rsidRDefault="00B3290B" w:rsidP="00DE370C">
      <w:pPr>
        <w:widowControl w:val="0"/>
        <w:tabs>
          <w:tab w:val="left" w:pos="567"/>
        </w:tabs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Орган управління освітою безпосередньо здійснює контроль щодо діяльності Центру, а саме за: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реалізацією державної політики у сфері освіти та забезпечення професійного розвитку педагогічних працівників з визначених напрямків на відповідній території;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здійсненням контролю за дотриманням установчих документів;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виконанням рішень Засновника та розпорядчих документів органу управління освітою. 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8.2. Центр очолює директор.</w:t>
      </w:r>
    </w:p>
    <w:p w:rsidR="00B3290B" w:rsidRPr="00970997" w:rsidRDefault="00B3290B" w:rsidP="0095636D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Директор призначається на посаду і звільняється з посади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начальником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</w:t>
      </w:r>
      <w:r w:rsidRPr="00E16CEE">
        <w:rPr>
          <w:rFonts w:ascii="Times New Roman" w:hAnsi="Times New Roman" w:cs="Times New Roman"/>
          <w:sz w:val="28"/>
          <w:szCs w:val="28"/>
          <w:lang w:val="uk-UA"/>
        </w:rPr>
        <w:t xml:space="preserve"> за</w:t>
      </w:r>
      <w:r w:rsidRPr="00E16CE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результатами конкурсного відбору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. З директором укладається контракт.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Директором Установи призначається громадянин України, який має вищу педагогічну освіту не нижче ступеня магістра, стаж педагогічної та /або науково-педагогічної роботи не менше як п’ять років, та який пройшов конкурсний відбір і визнаний переможцем конкурсу відповідно до порядку, затвердженого засновником Центру.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У разі відсутності директора Центру з причини його звільнення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наказом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начальника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відділу освіти, молоді та спорту Новгород-Сіверської міської ради Чернігівської області призначається викону</w:t>
      </w:r>
      <w:r>
        <w:rPr>
          <w:rFonts w:ascii="Times New Roman" w:hAnsi="Times New Roman" w:cs="Times New Roman"/>
          <w:sz w:val="28"/>
          <w:szCs w:val="28"/>
          <w:lang w:val="uk-UA"/>
        </w:rPr>
        <w:t>ючий обов’язки директора Центру.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При неможливості виконання директором Центру покладених на нього обов’язків з інших обставин (перебування у відпустці, на лікарняному тощо) начальник відділу освіти, молоді та спорту Новгород-Сіверської міської ради Чернігівської області шляхом видання відповідного наказу має право тимчасово покласти виконання обов’язків директора на іншу особу з числа працівників Центру.</w:t>
      </w:r>
    </w:p>
    <w:p w:rsidR="00B3290B" w:rsidRPr="00970997" w:rsidRDefault="00B3290B" w:rsidP="001E749E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Директор може бути звільнений з посади до закінчення терміну дії контракту з підстав, визначених контрактом та (або) чинним законодавством.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8.3. На посади педагогічних працівників Центру призначаються особи, які є громадянами України, вільно володіють державною мовою, мають вищу педагогічну освіту ступеня не нижче магістра, стаж педагогічної та/або науково-педагогічної роботи не менш як п’ять років та які пройшли конкурсний відбір і визнані переможцями конкурсу відповідно до порядку, затвердженого засновником центру.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8.4. Працівники Центру приймаються та звільняються директором.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8.5. Директор Центру: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line="326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розробляє стратегію розвитку Центру та подає на затвердження засновнику;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0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затверджує план діяльності Центру та організовує його роботу відповідно до стратегії розвитку Центру, подає засновнику пропозиції щодо штатного розпису та кошторису Центру;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56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призначає на посаду працівників Центру, звільняє їх із займаної посади відповідно до законодавства, затверджує посадові інструкції працівників Центру, заохочує працівників Центру і накладає на них дисциплінарні стягнення;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4" w:line="326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залучає юридичних та фізичних осіб до виконання завдань Центру шляхом укладення з ними цивільно-правових договорів відповідно до своєї компетенції;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109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створює належні умови для ефективної роботи працівників Центру, підвищення їх фахового і кваліфікаційного рівня;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8" w:line="260" w:lineRule="exact"/>
        <w:ind w:lef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видає відповідно до компетенції накази, контролює їх виконання;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109" w:line="322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використовує в установленому засновником порядку майно Центру та його кошти, укладає цивільно-правові договори;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9" w:line="260" w:lineRule="exact"/>
        <w:ind w:lef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забезпечує ефективність використання майна Центру;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874"/>
        </w:tabs>
        <w:spacing w:after="113" w:line="326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забезпечує охорону праці, дотримання законності у діяльності Центру;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9" w:line="260" w:lineRule="exact"/>
        <w:ind w:lef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діє від імені центру без довіреності;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0" w:line="326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може вносити засновнику Центру пропозиції щодо вдосконалення діяльності Центру;</w:t>
      </w:r>
    </w:p>
    <w:p w:rsidR="00B3290B" w:rsidRPr="00DE370C" w:rsidRDefault="00B3290B" w:rsidP="00DE370C">
      <w:pPr>
        <w:pStyle w:val="12"/>
        <w:shd w:val="clear" w:color="auto" w:fill="auto"/>
        <w:tabs>
          <w:tab w:val="left" w:pos="567"/>
        </w:tabs>
        <w:spacing w:after="60" w:line="326" w:lineRule="exact"/>
        <w:ind w:left="20" w:right="2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370C">
        <w:rPr>
          <w:rFonts w:ascii="Times New Roman" w:hAnsi="Times New Roman" w:cs="Times New Roman"/>
          <w:sz w:val="28"/>
          <w:szCs w:val="28"/>
          <w:lang w:val="uk-UA"/>
        </w:rPr>
        <w:t>подає засновнику Центру річний звіт про вико</w:t>
      </w:r>
      <w:r>
        <w:rPr>
          <w:rFonts w:ascii="Times New Roman" w:hAnsi="Times New Roman" w:cs="Times New Roman"/>
          <w:sz w:val="28"/>
          <w:szCs w:val="28"/>
          <w:lang w:val="uk-UA"/>
        </w:rPr>
        <w:t>нання стратегії розвитку Центру;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забезпечує відкритість і прозорість діяльності Центру, зокрема шляхом оприлюднення публічної інформації відповідно до вимог законів України, «Про освіту», Про доступ до публічної інформації», </w:t>
      </w:r>
      <w:hyperlink r:id="rId7" w:tgtFrame="_blank" w:history="1">
        <w:r w:rsidRPr="00970997">
          <w:rPr>
            <w:rFonts w:ascii="Times New Roman" w:hAnsi="Times New Roman" w:cs="Times New Roman"/>
            <w:sz w:val="28"/>
            <w:szCs w:val="28"/>
            <w:lang w:val="uk-UA"/>
          </w:rPr>
          <w:t>«</w:t>
        </w:r>
      </w:hyperlink>
      <w:hyperlink r:id="rId8" w:tgtFrame="_blank" w:history="1">
        <w:r w:rsidRPr="00970997">
          <w:rPr>
            <w:rFonts w:ascii="Times New Roman" w:hAnsi="Times New Roman" w:cs="Times New Roman"/>
            <w:sz w:val="28"/>
            <w:szCs w:val="28"/>
            <w:lang w:val="uk-UA"/>
          </w:rPr>
          <w:t>Про відкритість використання публічних коштів</w:t>
        </w:r>
      </w:hyperlink>
      <w:r w:rsidRPr="00970997">
        <w:rPr>
          <w:rFonts w:ascii="Times New Roman" w:hAnsi="Times New Roman" w:cs="Times New Roman"/>
          <w:sz w:val="28"/>
          <w:szCs w:val="28"/>
          <w:lang w:val="uk-UA"/>
        </w:rPr>
        <w:t>» та інших законів України;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укладати і організовувати спільно з первинною профспілковою організацією виконання щорічної угоди з охорони праці, підбивати підсумки виконання угоди один раз на півріччя;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затверджувати за погодженням із первинною профспілковою організацією інструкції для працівників з охорони праці, у встановленому порядку переглядати діючі інструкції;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проводити вступний інструктаж з охорони праці з прийнятими на роботу особами, оформляти проведення інструктажів у відповідному журналі;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оформляти прийом нових працівників тільки при наявності позитивного медичного висновку;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планувати у встановленому порядку періодичне навчання працівників Центру з питання забезпечення безпечних умов на короткотермінових курсах і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>семінарах, що організовуються Органом управління освітою та органом державного управління охорони праці;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дотримуватися етичних норм поведінки, які відповідають соціальному статусу директора в Центрі, побуті, громадських місцях.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не допускати в будь-який спосіб розголошення персональних даних, які йому було довірено або які стали відомі у зв’язку з виконанням посадових або службових обов’язків;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звітувати щороку на загальних зборах (конференції) колективу про свою роботу та виконання стратегії розвитку Центру ;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виконувати інші обов’язки, покладені на нього законодавством, засновником, установчими документами Центру, колективним договором, строковим трудовим договором.</w:t>
      </w:r>
      <w:bookmarkStart w:id="1" w:name="n589"/>
      <w:bookmarkEnd w:id="1"/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8.6. Директор Центру має право визначати режим роботи Центру та вживати заходів щодо виявлення та виправлення недоліків у роботі </w:t>
      </w:r>
      <w:bookmarkStart w:id="2" w:name="n553"/>
      <w:bookmarkEnd w:id="2"/>
      <w:r w:rsidRPr="00970997">
        <w:rPr>
          <w:rFonts w:ascii="Times New Roman" w:hAnsi="Times New Roman" w:cs="Times New Roman"/>
          <w:sz w:val="28"/>
          <w:szCs w:val="28"/>
          <w:lang w:val="uk-UA"/>
        </w:rPr>
        <w:t>Центру.</w:t>
      </w:r>
    </w:p>
    <w:p w:rsidR="00B3290B" w:rsidRPr="00970997" w:rsidRDefault="00B3290B" w:rsidP="00DE370C">
      <w:pPr>
        <w:pStyle w:val="aa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8.7.Директор Центру має права та обов’язки педагогічного працівника, визначені Законом України «Про повну загальну середню освіту», та несе відповідальність за виконання обов’язків, визначених законодавством, установчими документами Центру і строковим трудовим договором.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8.8. Трудовий колектив Центру складається з працівників, які беруть участь у його діяльності та працюють на основі трудового договору (контракту, угоди) чи інших форм, що регулюють трудові відносини працівника з Установою.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Працівники Центру повинні мати відповідну кваліфікацію в залежності від посади, яку вони займають, підтверджену відповідними документами встановленого зразка.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8.9. Працівники Центру мають право брати участь в управлінні через загальні збори, раду трудового колективу, професійні спілки, що діють у трудовому колективі, та інші органи, уповноважені трудовим колективом на представництво, вносити пропозиції щодо поліпшення роботи, а також з питань соціально-культурного і побутового обслуговування.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профспілкової організації представляють інтереси працівників в органах управління Центру відповідно до законодавства.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Центр зобов’язаний створювати умови, які б забезпечували участь працівників в його управлінні.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8.10. До складу органів, через які трудовий колектив реалізує своє право на участь в управлінні Центру, не може обиратись директор. Повноваження цих органів визначаються чинним законодавством.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8.11. Виборчі, трудові та соціальні відносини трудового колективу з адміністрацією Центру регулюються колективним договором.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8.12. Право укладання колективного договору від імені уповноваженого органу управління надається Директору Центру, а від імені трудового колективу - уповноваженому ним органу.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Сторони колективного договору звітують на загальних зборах колективу не менш ніж один раз на рік.</w:t>
      </w:r>
    </w:p>
    <w:p w:rsidR="00B3290B" w:rsidRPr="00970997" w:rsidRDefault="00B3290B" w:rsidP="00DE370C">
      <w:pPr>
        <w:tabs>
          <w:tab w:val="left" w:pos="567"/>
        </w:tabs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8.13. Питання щодо поліпшення умов праці, життя і здоров’я, гарантії обов’язкового медичного страхування працівників Центру та їх сімей, а також інші питання соціального розвитку вирішуються трудовим колективом відповідно до законодавства, цього Статуту та колективного договору.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8.14. Оплата праці працівників Центру здійснюється у першочерговому порядку. Усі платежі здійснюються після виконання зобов’язань щодо оплати праці.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8.15. Джерелом коштів на оплату праці працівників Установи є кошти місцевого бюджету.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Форми і системи оплати праці, норми праці, розцінки, тарифні ставки, схеми посадових окладів, умови запровадження та розміри надбавок, доплат, премій, винагород та інших заохочувальних, компенсаційних і гарантійних виплат встановлюються у колективному договорі з дотриманням норм і гарантій, передбачених законодавством України.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 xml:space="preserve">Мінімальна заробітна плата працівників не може бути нижчою від встановленого законодавством мінімального розміру заробітної плати. 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Умови оплати праці та матеріального забезпечення директора Центру визначаються контрактом, укладеним із уповноваженим органом управління.</w:t>
      </w:r>
    </w:p>
    <w:p w:rsidR="00B3290B" w:rsidRPr="00970997" w:rsidRDefault="00B3290B" w:rsidP="00DE370C">
      <w:pPr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ІХ. Зміни та доповнення до Статуту 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9.1. Зміни та доповнення до Статуту затверджуються Засновником та реєструються в установленому законодавством порядку.</w:t>
      </w:r>
    </w:p>
    <w:p w:rsidR="00B3290B" w:rsidRPr="00970997" w:rsidRDefault="00B3290B" w:rsidP="00DE370C">
      <w:pPr>
        <w:widowControl w:val="0"/>
        <w:autoSpaceDE w:val="0"/>
        <w:autoSpaceDN w:val="0"/>
        <w:adjustRightInd w:val="0"/>
        <w:ind w:firstLine="709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У всьому, що не врегульовано цим Статутом, Центру керується чинним законодавством України.</w:t>
      </w:r>
    </w:p>
    <w:p w:rsidR="00B3290B" w:rsidRDefault="00B3290B" w:rsidP="00DE370C">
      <w:pPr>
        <w:widowControl w:val="0"/>
        <w:tabs>
          <w:tab w:val="left" w:pos="70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Default="00B3290B" w:rsidP="00DE370C">
      <w:pPr>
        <w:widowControl w:val="0"/>
        <w:tabs>
          <w:tab w:val="left" w:pos="70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Default="00B3290B" w:rsidP="00DE370C">
      <w:pPr>
        <w:widowControl w:val="0"/>
        <w:tabs>
          <w:tab w:val="left" w:pos="70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DE370C">
      <w:pPr>
        <w:widowControl w:val="0"/>
        <w:tabs>
          <w:tab w:val="left" w:pos="7020"/>
        </w:tabs>
        <w:autoSpaceDE w:val="0"/>
        <w:autoSpaceDN w:val="0"/>
        <w:adjustRightInd w:val="0"/>
        <w:ind w:firstLine="0"/>
        <w:jc w:val="left"/>
        <w:rPr>
          <w:rFonts w:ascii="Times New Roman" w:hAnsi="Times New Roman" w:cs="Times New Roman"/>
          <w:sz w:val="28"/>
          <w:szCs w:val="28"/>
          <w:lang w:val="uk-UA"/>
        </w:rPr>
      </w:pPr>
      <w:r w:rsidRPr="00970997">
        <w:rPr>
          <w:rFonts w:ascii="Times New Roman" w:hAnsi="Times New Roman" w:cs="Times New Roman"/>
          <w:sz w:val="28"/>
          <w:szCs w:val="28"/>
          <w:lang w:val="uk-UA"/>
        </w:rPr>
        <w:t>Секретар міської ради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</w:t>
      </w:r>
      <w:r w:rsidR="00835D1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70997">
        <w:rPr>
          <w:rFonts w:ascii="Times New Roman" w:hAnsi="Times New Roman" w:cs="Times New Roman"/>
          <w:sz w:val="28"/>
          <w:szCs w:val="28"/>
          <w:lang w:val="uk-UA"/>
        </w:rPr>
        <w:t>Ю. Лакоза</w:t>
      </w:r>
    </w:p>
    <w:p w:rsidR="00B3290B" w:rsidRPr="00970997" w:rsidRDefault="00B3290B" w:rsidP="000309E1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0309E1">
      <w:pPr>
        <w:tabs>
          <w:tab w:val="left" w:pos="7088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p w:rsidR="00B3290B" w:rsidRPr="00970997" w:rsidRDefault="00B3290B" w:rsidP="00FA7F52">
      <w:pPr>
        <w:pStyle w:val="aa"/>
        <w:spacing w:line="360" w:lineRule="auto"/>
        <w:ind w:left="482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B3290B" w:rsidRPr="00970997" w:rsidSect="005F17B5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290B" w:rsidRDefault="00B3290B">
      <w:r>
        <w:separator/>
      </w:r>
    </w:p>
  </w:endnote>
  <w:endnote w:type="continuationSeparator" w:id="0">
    <w:p w:rsidR="00B3290B" w:rsidRDefault="00B329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290B" w:rsidRDefault="00B3290B">
      <w:r>
        <w:separator/>
      </w:r>
    </w:p>
  </w:footnote>
  <w:footnote w:type="continuationSeparator" w:id="0">
    <w:p w:rsidR="00B3290B" w:rsidRDefault="00B3290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290B" w:rsidRDefault="00B96288" w:rsidP="006314A9">
    <w:pPr>
      <w:pStyle w:val="ad"/>
      <w:framePr w:wrap="auto" w:vAnchor="text" w:hAnchor="margin" w:xAlign="center" w:y="1"/>
      <w:rPr>
        <w:rStyle w:val="af"/>
      </w:rPr>
    </w:pPr>
    <w:r>
      <w:rPr>
        <w:rStyle w:val="af"/>
      </w:rPr>
      <w:fldChar w:fldCharType="begin"/>
    </w:r>
    <w:r w:rsidR="00B3290B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835D12">
      <w:rPr>
        <w:rStyle w:val="af"/>
        <w:noProof/>
      </w:rPr>
      <w:t>10</w:t>
    </w:r>
    <w:r>
      <w:rPr>
        <w:rStyle w:val="af"/>
      </w:rPr>
      <w:fldChar w:fldCharType="end"/>
    </w:r>
  </w:p>
  <w:p w:rsidR="00B3290B" w:rsidRDefault="00B3290B">
    <w:pPr>
      <w:pStyle w:val="ad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43819"/>
    <w:multiLevelType w:val="multilevel"/>
    <w:tmpl w:val="BEAEB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">
    <w:nsid w:val="05CA3C10"/>
    <w:multiLevelType w:val="multilevel"/>
    <w:tmpl w:val="02D88D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070C0A76"/>
    <w:multiLevelType w:val="multilevel"/>
    <w:tmpl w:val="3D820B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5158BD"/>
    <w:multiLevelType w:val="multilevel"/>
    <w:tmpl w:val="2BEA3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4">
    <w:nsid w:val="0FA60530"/>
    <w:multiLevelType w:val="multilevel"/>
    <w:tmpl w:val="70F86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2E3314"/>
    <w:multiLevelType w:val="multilevel"/>
    <w:tmpl w:val="68341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6">
    <w:nsid w:val="1A864A7C"/>
    <w:multiLevelType w:val="multilevel"/>
    <w:tmpl w:val="9BEEA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7">
    <w:nsid w:val="21C36982"/>
    <w:multiLevelType w:val="multilevel"/>
    <w:tmpl w:val="CD548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>
    <w:nsid w:val="25BF39BB"/>
    <w:multiLevelType w:val="multilevel"/>
    <w:tmpl w:val="04B63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A845170"/>
    <w:multiLevelType w:val="multilevel"/>
    <w:tmpl w:val="D63C503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B6D2B98"/>
    <w:multiLevelType w:val="multilevel"/>
    <w:tmpl w:val="326E0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11C3A30"/>
    <w:multiLevelType w:val="multilevel"/>
    <w:tmpl w:val="01EAD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20"/>
        <w:szCs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20"/>
        <w:szCs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20"/>
        <w:szCs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cs="Symbol" w:hint="default"/>
        <w:sz w:val="20"/>
        <w:szCs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  <w:sz w:val="20"/>
        <w:szCs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  <w:sz w:val="20"/>
        <w:szCs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cs="Symbol" w:hint="default"/>
        <w:sz w:val="20"/>
        <w:szCs w:val="20"/>
      </w:rPr>
    </w:lvl>
  </w:abstractNum>
  <w:abstractNum w:abstractNumId="12">
    <w:nsid w:val="3A1158E5"/>
    <w:multiLevelType w:val="multilevel"/>
    <w:tmpl w:val="13121F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75E37"/>
    <w:multiLevelType w:val="multilevel"/>
    <w:tmpl w:val="6F1CF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4">
    <w:nsid w:val="471D574E"/>
    <w:multiLevelType w:val="multilevel"/>
    <w:tmpl w:val="387C6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820493B"/>
    <w:multiLevelType w:val="multilevel"/>
    <w:tmpl w:val="2F1005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0447C05"/>
    <w:multiLevelType w:val="multilevel"/>
    <w:tmpl w:val="19F88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7">
    <w:nsid w:val="50F51376"/>
    <w:multiLevelType w:val="multilevel"/>
    <w:tmpl w:val="AE3CD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8">
    <w:nsid w:val="53506A41"/>
    <w:multiLevelType w:val="multilevel"/>
    <w:tmpl w:val="FD36A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9">
    <w:nsid w:val="554C1513"/>
    <w:multiLevelType w:val="multilevel"/>
    <w:tmpl w:val="43B83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0">
    <w:nsid w:val="582D6FC5"/>
    <w:multiLevelType w:val="multilevel"/>
    <w:tmpl w:val="47A29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B7B219F"/>
    <w:multiLevelType w:val="multilevel"/>
    <w:tmpl w:val="328C6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9C16DB"/>
    <w:multiLevelType w:val="multilevel"/>
    <w:tmpl w:val="25F8F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3">
    <w:nsid w:val="6C49695B"/>
    <w:multiLevelType w:val="multilevel"/>
    <w:tmpl w:val="1C869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E44073E"/>
    <w:multiLevelType w:val="multilevel"/>
    <w:tmpl w:val="0E1A7D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332BF1"/>
    <w:multiLevelType w:val="multilevel"/>
    <w:tmpl w:val="08285D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6">
    <w:nsid w:val="7CF64CB2"/>
    <w:multiLevelType w:val="multilevel"/>
    <w:tmpl w:val="1A42AB6A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EFB2C13"/>
    <w:multiLevelType w:val="multilevel"/>
    <w:tmpl w:val="1EDC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2"/>
  </w:num>
  <w:num w:numId="2">
    <w:abstractNumId w:val="9"/>
  </w:num>
  <w:num w:numId="3">
    <w:abstractNumId w:val="6"/>
  </w:num>
  <w:num w:numId="4">
    <w:abstractNumId w:val="0"/>
  </w:num>
  <w:num w:numId="5">
    <w:abstractNumId w:val="11"/>
  </w:num>
  <w:num w:numId="6">
    <w:abstractNumId w:val="26"/>
  </w:num>
  <w:num w:numId="7">
    <w:abstractNumId w:val="15"/>
  </w:num>
  <w:num w:numId="8">
    <w:abstractNumId w:val="4"/>
  </w:num>
  <w:num w:numId="9">
    <w:abstractNumId w:val="12"/>
  </w:num>
  <w:num w:numId="10">
    <w:abstractNumId w:val="20"/>
  </w:num>
  <w:num w:numId="11">
    <w:abstractNumId w:val="8"/>
  </w:num>
  <w:num w:numId="12">
    <w:abstractNumId w:val="23"/>
  </w:num>
  <w:num w:numId="13">
    <w:abstractNumId w:val="16"/>
  </w:num>
  <w:num w:numId="14">
    <w:abstractNumId w:val="7"/>
  </w:num>
  <w:num w:numId="15">
    <w:abstractNumId w:val="3"/>
  </w:num>
  <w:num w:numId="16">
    <w:abstractNumId w:val="10"/>
  </w:num>
  <w:num w:numId="17">
    <w:abstractNumId w:val="24"/>
  </w:num>
  <w:num w:numId="18">
    <w:abstractNumId w:val="21"/>
  </w:num>
  <w:num w:numId="19">
    <w:abstractNumId w:val="14"/>
  </w:num>
  <w:num w:numId="20">
    <w:abstractNumId w:val="27"/>
  </w:num>
  <w:num w:numId="21">
    <w:abstractNumId w:val="13"/>
  </w:num>
  <w:num w:numId="22">
    <w:abstractNumId w:val="19"/>
  </w:num>
  <w:num w:numId="23">
    <w:abstractNumId w:val="1"/>
  </w:num>
  <w:num w:numId="24">
    <w:abstractNumId w:val="25"/>
  </w:num>
  <w:num w:numId="25">
    <w:abstractNumId w:val="17"/>
  </w:num>
  <w:num w:numId="26">
    <w:abstractNumId w:val="18"/>
  </w:num>
  <w:num w:numId="27">
    <w:abstractNumId w:val="22"/>
  </w:num>
  <w:num w:numId="2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6C8D"/>
    <w:rsid w:val="00005D28"/>
    <w:rsid w:val="00030432"/>
    <w:rsid w:val="000309E1"/>
    <w:rsid w:val="00046A98"/>
    <w:rsid w:val="000560F6"/>
    <w:rsid w:val="00067F76"/>
    <w:rsid w:val="00074118"/>
    <w:rsid w:val="000757CA"/>
    <w:rsid w:val="0008235C"/>
    <w:rsid w:val="00121702"/>
    <w:rsid w:val="001262EC"/>
    <w:rsid w:val="0013617A"/>
    <w:rsid w:val="00175A88"/>
    <w:rsid w:val="001C161D"/>
    <w:rsid w:val="001E749E"/>
    <w:rsid w:val="001F18B3"/>
    <w:rsid w:val="001F7A06"/>
    <w:rsid w:val="002328C2"/>
    <w:rsid w:val="00250D55"/>
    <w:rsid w:val="00254511"/>
    <w:rsid w:val="00271386"/>
    <w:rsid w:val="00285AE7"/>
    <w:rsid w:val="002948F9"/>
    <w:rsid w:val="002D5341"/>
    <w:rsid w:val="002F492D"/>
    <w:rsid w:val="002F4B7A"/>
    <w:rsid w:val="003460B1"/>
    <w:rsid w:val="00347230"/>
    <w:rsid w:val="003834D2"/>
    <w:rsid w:val="003C1766"/>
    <w:rsid w:val="003C597B"/>
    <w:rsid w:val="003D600F"/>
    <w:rsid w:val="003E5AAE"/>
    <w:rsid w:val="0041487C"/>
    <w:rsid w:val="00444F25"/>
    <w:rsid w:val="00494EC5"/>
    <w:rsid w:val="00497769"/>
    <w:rsid w:val="004A592A"/>
    <w:rsid w:val="004B5382"/>
    <w:rsid w:val="005764B1"/>
    <w:rsid w:val="005D290E"/>
    <w:rsid w:val="005E173E"/>
    <w:rsid w:val="005F17B5"/>
    <w:rsid w:val="005F7C50"/>
    <w:rsid w:val="006314A9"/>
    <w:rsid w:val="0065232D"/>
    <w:rsid w:val="00655806"/>
    <w:rsid w:val="006A0118"/>
    <w:rsid w:val="006A678B"/>
    <w:rsid w:val="006C6D68"/>
    <w:rsid w:val="006D22B6"/>
    <w:rsid w:val="00704594"/>
    <w:rsid w:val="00770285"/>
    <w:rsid w:val="00783A44"/>
    <w:rsid w:val="00797AC8"/>
    <w:rsid w:val="007B75BD"/>
    <w:rsid w:val="008016AE"/>
    <w:rsid w:val="00822941"/>
    <w:rsid w:val="00822F26"/>
    <w:rsid w:val="00835D12"/>
    <w:rsid w:val="008730BB"/>
    <w:rsid w:val="0089683D"/>
    <w:rsid w:val="008D7491"/>
    <w:rsid w:val="00911954"/>
    <w:rsid w:val="0095636D"/>
    <w:rsid w:val="00970997"/>
    <w:rsid w:val="009B5D97"/>
    <w:rsid w:val="009E224F"/>
    <w:rsid w:val="009F0F2B"/>
    <w:rsid w:val="009F5AC0"/>
    <w:rsid w:val="00A12A80"/>
    <w:rsid w:val="00A13F2F"/>
    <w:rsid w:val="00A14EFB"/>
    <w:rsid w:val="00A26C8D"/>
    <w:rsid w:val="00A30DE3"/>
    <w:rsid w:val="00A56170"/>
    <w:rsid w:val="00A660C2"/>
    <w:rsid w:val="00A955C7"/>
    <w:rsid w:val="00A96945"/>
    <w:rsid w:val="00AE32C9"/>
    <w:rsid w:val="00AE4FFD"/>
    <w:rsid w:val="00B14E84"/>
    <w:rsid w:val="00B31007"/>
    <w:rsid w:val="00B3290B"/>
    <w:rsid w:val="00B549CF"/>
    <w:rsid w:val="00B56548"/>
    <w:rsid w:val="00B72B51"/>
    <w:rsid w:val="00B80669"/>
    <w:rsid w:val="00B96288"/>
    <w:rsid w:val="00B966D9"/>
    <w:rsid w:val="00BA5DA7"/>
    <w:rsid w:val="00BC25EC"/>
    <w:rsid w:val="00BE1975"/>
    <w:rsid w:val="00BE490C"/>
    <w:rsid w:val="00C33D60"/>
    <w:rsid w:val="00C41340"/>
    <w:rsid w:val="00C47302"/>
    <w:rsid w:val="00CD07B0"/>
    <w:rsid w:val="00CD0C02"/>
    <w:rsid w:val="00CE2202"/>
    <w:rsid w:val="00CF3C39"/>
    <w:rsid w:val="00CF6A67"/>
    <w:rsid w:val="00D05AA3"/>
    <w:rsid w:val="00D1374C"/>
    <w:rsid w:val="00D20971"/>
    <w:rsid w:val="00D614D6"/>
    <w:rsid w:val="00D62B1C"/>
    <w:rsid w:val="00D72346"/>
    <w:rsid w:val="00D850E1"/>
    <w:rsid w:val="00DA10FB"/>
    <w:rsid w:val="00DD5BFA"/>
    <w:rsid w:val="00DE370C"/>
    <w:rsid w:val="00DE6970"/>
    <w:rsid w:val="00E16CEE"/>
    <w:rsid w:val="00E358AC"/>
    <w:rsid w:val="00E422D1"/>
    <w:rsid w:val="00E6629C"/>
    <w:rsid w:val="00E7102A"/>
    <w:rsid w:val="00EC1106"/>
    <w:rsid w:val="00F03D5E"/>
    <w:rsid w:val="00F57227"/>
    <w:rsid w:val="00F876B8"/>
    <w:rsid w:val="00FA2B20"/>
    <w:rsid w:val="00FA7F52"/>
    <w:rsid w:val="00FB2A77"/>
    <w:rsid w:val="00FC2E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C50"/>
    <w:pPr>
      <w:ind w:firstLine="448"/>
      <w:jc w:val="both"/>
    </w:pPr>
    <w:rPr>
      <w:rFonts w:cs="Calibri"/>
      <w:lang w:eastAsia="en-US"/>
    </w:rPr>
  </w:style>
  <w:style w:type="paragraph" w:styleId="1">
    <w:name w:val="heading 1"/>
    <w:basedOn w:val="a"/>
    <w:link w:val="10"/>
    <w:uiPriority w:val="99"/>
    <w:qFormat/>
    <w:rsid w:val="00A26C8D"/>
    <w:pPr>
      <w:spacing w:before="100" w:beforeAutospacing="1" w:after="100" w:afterAutospacing="1"/>
      <w:ind w:firstLine="0"/>
      <w:jc w:val="left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11954"/>
    <w:pPr>
      <w:keepNext/>
      <w:keepLines/>
      <w:spacing w:before="200"/>
      <w:outlineLvl w:val="1"/>
    </w:pPr>
    <w:rPr>
      <w:rFonts w:ascii="Cambria" w:hAnsi="Cambria" w:cs="Cambria"/>
      <w:b/>
      <w:bCs/>
      <w:color w:val="4F81BD"/>
      <w:sz w:val="26"/>
      <w:szCs w:val="26"/>
      <w:lang w:eastAsia="ru-RU"/>
    </w:rPr>
  </w:style>
  <w:style w:type="paragraph" w:styleId="3">
    <w:name w:val="heading 3"/>
    <w:basedOn w:val="a"/>
    <w:link w:val="30"/>
    <w:uiPriority w:val="99"/>
    <w:qFormat/>
    <w:rsid w:val="00A26C8D"/>
    <w:pPr>
      <w:spacing w:before="100" w:beforeAutospacing="1" w:after="100" w:afterAutospacing="1"/>
      <w:ind w:firstLine="0"/>
      <w:jc w:val="left"/>
      <w:outlineLvl w:val="2"/>
    </w:pPr>
    <w:rPr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9"/>
    <w:qFormat/>
    <w:rsid w:val="00A26C8D"/>
    <w:pPr>
      <w:spacing w:before="100" w:beforeAutospacing="1" w:after="100" w:afterAutospacing="1"/>
      <w:ind w:firstLine="0"/>
      <w:jc w:val="left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9"/>
    <w:qFormat/>
    <w:rsid w:val="00A26C8D"/>
    <w:pPr>
      <w:spacing w:before="100" w:beforeAutospacing="1" w:after="100" w:afterAutospacing="1"/>
      <w:ind w:firstLine="0"/>
      <w:jc w:val="left"/>
      <w:outlineLvl w:val="4"/>
    </w:pPr>
    <w:rPr>
      <w:b/>
      <w:bCs/>
      <w:sz w:val="20"/>
      <w:szCs w:val="20"/>
      <w:lang w:eastAsia="ru-RU"/>
    </w:rPr>
  </w:style>
  <w:style w:type="paragraph" w:styleId="6">
    <w:name w:val="heading 6"/>
    <w:basedOn w:val="a"/>
    <w:link w:val="60"/>
    <w:uiPriority w:val="99"/>
    <w:qFormat/>
    <w:rsid w:val="00A26C8D"/>
    <w:pPr>
      <w:spacing w:before="100" w:beforeAutospacing="1" w:after="100" w:afterAutospacing="1"/>
      <w:ind w:firstLine="0"/>
      <w:jc w:val="left"/>
      <w:outlineLvl w:val="5"/>
    </w:pPr>
    <w:rPr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26C8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11954"/>
    <w:rPr>
      <w:rFonts w:ascii="Cambria" w:hAnsi="Cambria" w:cs="Cambria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A26C8D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9"/>
    <w:locked/>
    <w:rsid w:val="00A26C8D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locked/>
    <w:rsid w:val="00A26C8D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A26C8D"/>
    <w:rPr>
      <w:rFonts w:ascii="Times New Roman" w:hAnsi="Times New Roman" w:cs="Times New Roman"/>
      <w:b/>
      <w:bCs/>
      <w:sz w:val="15"/>
      <w:szCs w:val="15"/>
      <w:lang w:eastAsia="ru-RU"/>
    </w:rPr>
  </w:style>
  <w:style w:type="character" w:customStyle="1" w:styleId="label">
    <w:name w:val="label"/>
    <w:basedOn w:val="a0"/>
    <w:uiPriority w:val="99"/>
    <w:rsid w:val="00A26C8D"/>
  </w:style>
  <w:style w:type="character" w:customStyle="1" w:styleId="apple-converted-space">
    <w:name w:val="apple-converted-space"/>
    <w:basedOn w:val="a0"/>
    <w:uiPriority w:val="99"/>
    <w:rsid w:val="00A26C8D"/>
  </w:style>
  <w:style w:type="character" w:customStyle="1" w:styleId="fn">
    <w:name w:val="fn"/>
    <w:basedOn w:val="a0"/>
    <w:uiPriority w:val="99"/>
    <w:rsid w:val="00A26C8D"/>
  </w:style>
  <w:style w:type="character" w:styleId="a3">
    <w:name w:val="Hyperlink"/>
    <w:basedOn w:val="a0"/>
    <w:uiPriority w:val="99"/>
    <w:semiHidden/>
    <w:rsid w:val="00A26C8D"/>
    <w:rPr>
      <w:color w:val="0000FF"/>
      <w:u w:val="single"/>
    </w:rPr>
  </w:style>
  <w:style w:type="character" w:customStyle="1" w:styleId="11">
    <w:name w:val="Дата1"/>
    <w:basedOn w:val="a0"/>
    <w:uiPriority w:val="99"/>
    <w:rsid w:val="00A26C8D"/>
  </w:style>
  <w:style w:type="character" w:customStyle="1" w:styleId="cat-btn">
    <w:name w:val="cat-btn"/>
    <w:basedOn w:val="a0"/>
    <w:uiPriority w:val="99"/>
    <w:rsid w:val="00A26C8D"/>
  </w:style>
  <w:style w:type="character" w:customStyle="1" w:styleId="stbutton">
    <w:name w:val="stbutton"/>
    <w:basedOn w:val="a0"/>
    <w:uiPriority w:val="99"/>
    <w:rsid w:val="00A26C8D"/>
  </w:style>
  <w:style w:type="character" w:customStyle="1" w:styleId="stmainservices">
    <w:name w:val="stmainservices"/>
    <w:basedOn w:val="a0"/>
    <w:uiPriority w:val="99"/>
    <w:rsid w:val="00A26C8D"/>
  </w:style>
  <w:style w:type="paragraph" w:styleId="a4">
    <w:name w:val="Normal (Web)"/>
    <w:basedOn w:val="a"/>
    <w:uiPriority w:val="99"/>
    <w:semiHidden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99"/>
    <w:qFormat/>
    <w:rsid w:val="00A26C8D"/>
    <w:rPr>
      <w:b/>
      <w:bCs/>
    </w:rPr>
  </w:style>
  <w:style w:type="character" w:customStyle="1" w:styleId="buttonlabel">
    <w:name w:val="button_label"/>
    <w:basedOn w:val="a0"/>
    <w:uiPriority w:val="99"/>
    <w:rsid w:val="00A26C8D"/>
  </w:style>
  <w:style w:type="paragraph" w:customStyle="1" w:styleId="nocomments">
    <w:name w:val="nocomments"/>
    <w:basedOn w:val="a"/>
    <w:uiPriority w:val="99"/>
    <w:rsid w:val="00A26C8D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rsid w:val="00A26C8D"/>
    <w:pPr>
      <w:pBdr>
        <w:bottom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rsid w:val="00A26C8D"/>
    <w:pPr>
      <w:pBdr>
        <w:top w:val="single" w:sz="6" w:space="1" w:color="auto"/>
      </w:pBdr>
      <w:ind w:firstLine="0"/>
      <w:jc w:val="center"/>
    </w:pPr>
    <w:rPr>
      <w:rFonts w:ascii="Arial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locked/>
    <w:rsid w:val="00A26C8D"/>
    <w:rPr>
      <w:rFonts w:ascii="Arial" w:hAnsi="Arial" w:cs="Arial"/>
      <w:vanish/>
      <w:sz w:val="16"/>
      <w:szCs w:val="16"/>
      <w:lang w:eastAsia="ru-RU"/>
    </w:rPr>
  </w:style>
  <w:style w:type="character" w:customStyle="1" w:styleId="c">
    <w:name w:val="c"/>
    <w:basedOn w:val="a0"/>
    <w:uiPriority w:val="99"/>
    <w:rsid w:val="00A26C8D"/>
  </w:style>
  <w:style w:type="paragraph" w:styleId="a6">
    <w:name w:val="Balloon Text"/>
    <w:basedOn w:val="a"/>
    <w:link w:val="a7"/>
    <w:uiPriority w:val="99"/>
    <w:semiHidden/>
    <w:rsid w:val="00A26C8D"/>
    <w:rPr>
      <w:rFonts w:ascii="Tahoma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A26C8D"/>
    <w:rPr>
      <w:rFonts w:ascii="Tahoma" w:hAnsi="Tahoma" w:cs="Tahoma"/>
      <w:sz w:val="16"/>
      <w:szCs w:val="16"/>
    </w:rPr>
  </w:style>
  <w:style w:type="paragraph" w:styleId="a8">
    <w:name w:val="Body Text"/>
    <w:basedOn w:val="a"/>
    <w:link w:val="a9"/>
    <w:uiPriority w:val="99"/>
    <w:rsid w:val="00911954"/>
    <w:pPr>
      <w:ind w:firstLine="0"/>
    </w:pPr>
    <w:rPr>
      <w:sz w:val="20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locked/>
    <w:rsid w:val="00911954"/>
    <w:rPr>
      <w:rFonts w:ascii="Times New Roman" w:hAnsi="Times New Roman" w:cs="Times New Roman"/>
      <w:sz w:val="20"/>
      <w:szCs w:val="20"/>
      <w:lang w:val="uk-UA" w:eastAsia="ru-RU"/>
    </w:rPr>
  </w:style>
  <w:style w:type="paragraph" w:styleId="aa">
    <w:name w:val="No Spacing"/>
    <w:uiPriority w:val="99"/>
    <w:qFormat/>
    <w:rsid w:val="00911954"/>
    <w:rPr>
      <w:rFonts w:cs="Calibri"/>
      <w:lang w:eastAsia="en-US"/>
    </w:rPr>
  </w:style>
  <w:style w:type="table" w:styleId="ab">
    <w:name w:val="Table Grid"/>
    <w:basedOn w:val="a1"/>
    <w:uiPriority w:val="99"/>
    <w:rsid w:val="00FA7F52"/>
    <w:rPr>
      <w:rFonts w:cs="Calibri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c">
    <w:name w:val="Основной текст_"/>
    <w:link w:val="12"/>
    <w:uiPriority w:val="99"/>
    <w:locked/>
    <w:rsid w:val="000309E1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c"/>
    <w:uiPriority w:val="99"/>
    <w:rsid w:val="000309E1"/>
    <w:pPr>
      <w:widowControl w:val="0"/>
      <w:shd w:val="clear" w:color="auto" w:fill="FFFFFF"/>
      <w:spacing w:line="682" w:lineRule="exact"/>
      <w:ind w:firstLine="0"/>
      <w:jc w:val="center"/>
    </w:pPr>
    <w:rPr>
      <w:sz w:val="26"/>
      <w:szCs w:val="26"/>
      <w:shd w:val="clear" w:color="auto" w:fill="FFFFFF"/>
      <w:lang w:eastAsia="ru-RU"/>
    </w:rPr>
  </w:style>
  <w:style w:type="paragraph" w:styleId="ad">
    <w:name w:val="header"/>
    <w:basedOn w:val="a"/>
    <w:link w:val="ae"/>
    <w:uiPriority w:val="99"/>
    <w:rsid w:val="001E749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semiHidden/>
    <w:locked/>
    <w:rsid w:val="00B72B51"/>
    <w:rPr>
      <w:lang w:eastAsia="en-US"/>
    </w:rPr>
  </w:style>
  <w:style w:type="character" w:styleId="af">
    <w:name w:val="page number"/>
    <w:basedOn w:val="a0"/>
    <w:uiPriority w:val="99"/>
    <w:rsid w:val="001E74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3268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8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268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2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8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484">
                                  <w:marLeft w:val="138"/>
                                  <w:marRight w:val="138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8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none" w:sz="0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603268548">
                                          <w:marLeft w:val="0"/>
                                          <w:marRight w:val="0"/>
                                          <w:marTop w:val="0"/>
                                          <w:marBottom w:val="12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4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06">
                                              <w:marLeft w:val="0"/>
                                              <w:marRight w:val="15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03268492">
                                  <w:marLeft w:val="138"/>
                                  <w:marRight w:val="138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8547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5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26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8513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5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03268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8505">
                                          <w:marLeft w:val="0"/>
                                          <w:marRight w:val="0"/>
                                          <w:marTop w:val="75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5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CCCCCC"/>
                                                <w:left w:val="single" w:sz="6" w:space="0" w:color="CCCCCC"/>
                                                <w:bottom w:val="single" w:sz="6" w:space="0" w:color="CCCCCC"/>
                                                <w:right w:val="single" w:sz="6" w:space="0" w:color="CCCCCC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268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491">
                                  <w:marLeft w:val="138"/>
                                  <w:marRight w:val="13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8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268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68508">
                                      <w:marLeft w:val="138"/>
                                      <w:marRight w:val="138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32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326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6032684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3268519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8487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032685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3268532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856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032684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2685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03268537">
                                          <w:marLeft w:val="138"/>
                                          <w:marRight w:val="138"/>
                                          <w:marTop w:val="0"/>
                                          <w:marBottom w:val="6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32684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3268541">
                                                  <w:marLeft w:val="450"/>
                                                  <w:marRight w:val="0"/>
                                                  <w:marTop w:val="0"/>
                                                  <w:marBottom w:val="225"/>
                                                  <w:divBdr>
                                                    <w:top w:val="single" w:sz="48" w:space="0" w:color="F8F8F8"/>
                                                    <w:left w:val="single" w:sz="48" w:space="0" w:color="F8F8F8"/>
                                                    <w:bottom w:val="single" w:sz="48" w:space="0" w:color="F8F8F8"/>
                                                    <w:right w:val="single" w:sz="48" w:space="0" w:color="F8F8F8"/>
                                                  </w:divBdr>
                                                  <w:divsChild>
                                                    <w:div w:id="6032685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03268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03268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60326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51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23" w:color="auto"/>
                        <w:left w:val="single" w:sz="6" w:space="15" w:color="auto"/>
                        <w:bottom w:val="single" w:sz="2" w:space="15" w:color="auto"/>
                        <w:right w:val="single" w:sz="2" w:space="15" w:color="auto"/>
                      </w:divBdr>
                      <w:divsChild>
                        <w:div w:id="60326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516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68522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68558">
                              <w:marLeft w:val="0"/>
                              <w:marRight w:val="120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268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26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68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268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0326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326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268521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8525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68533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3268540">
                  <w:marLeft w:val="18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268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3268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32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83-1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kon.rada.gov.ua/laws/show/2939-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10</Pages>
  <Words>2461</Words>
  <Characters>18423</Characters>
  <Application>Microsoft Office Word</Application>
  <DocSecurity>0</DocSecurity>
  <Lines>153</Lines>
  <Paragraphs>41</Paragraphs>
  <ScaleCrop>false</ScaleCrop>
  <Company>RePack by SPecialiST</Company>
  <LinksUpToDate>false</LinksUpToDate>
  <CharactersWithSpaces>20843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Додаток № 1              </dc:title>
  <dc:subject/>
  <dc:creator>РОНО</dc:creator>
  <cp:keywords/>
  <dc:description/>
  <cp:lastModifiedBy>Секретар</cp:lastModifiedBy>
  <cp:revision>4</cp:revision>
  <cp:lastPrinted>2021-02-08T08:07:00Z</cp:lastPrinted>
  <dcterms:created xsi:type="dcterms:W3CDTF">2021-02-09T15:39:00Z</dcterms:created>
  <dcterms:modified xsi:type="dcterms:W3CDTF">2021-02-09T17:00:00Z</dcterms:modified>
</cp:coreProperties>
</file>